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F95F242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5245DA">
        <w:rPr>
          <w:rFonts w:ascii="Arial" w:hAnsi="Arial" w:cs="Arial"/>
          <w:sz w:val="24"/>
          <w:szCs w:val="24"/>
        </w:rPr>
        <w:t>3</w:t>
      </w:r>
      <w:r w:rsidR="00BE0473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41E4D">
        <w:rPr>
          <w:rFonts w:ascii="Arial" w:hAnsi="Arial" w:cs="Arial"/>
          <w:sz w:val="24"/>
          <w:szCs w:val="24"/>
        </w:rPr>
        <w:t>209822</w:t>
      </w:r>
    </w:p>
    <w:p w14:paraId="1F48B862" w14:textId="23095FB8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5245DA">
        <w:rPr>
          <w:rFonts w:ascii="Arial" w:hAnsi="Arial" w:cs="Arial"/>
          <w:sz w:val="24"/>
          <w:szCs w:val="24"/>
        </w:rPr>
        <w:t>May</w:t>
      </w:r>
      <w:r w:rsidR="00700BF5">
        <w:rPr>
          <w:rFonts w:ascii="Arial" w:hAnsi="Arial" w:cs="Arial"/>
          <w:sz w:val="24"/>
          <w:szCs w:val="24"/>
        </w:rPr>
        <w:t>.</w:t>
      </w:r>
      <w:r w:rsidR="00541E4D">
        <w:rPr>
          <w:rFonts w:ascii="Arial" w:hAnsi="Arial" w:cs="Arial"/>
          <w:sz w:val="24"/>
          <w:szCs w:val="24"/>
        </w:rPr>
        <w:t xml:space="preserve"> 9</w:t>
      </w:r>
      <w:r w:rsidR="003F6859" w:rsidRPr="003F6859">
        <w:rPr>
          <w:rFonts w:ascii="Arial" w:hAnsi="Arial" w:cs="Arial"/>
          <w:sz w:val="24"/>
          <w:szCs w:val="24"/>
          <w:vertAlign w:val="superscript"/>
        </w:rPr>
        <w:t>t</w:t>
      </w:r>
      <w:r w:rsidR="00541E4D">
        <w:rPr>
          <w:rFonts w:ascii="Arial" w:hAnsi="Arial" w:cs="Arial"/>
          <w:sz w:val="24"/>
          <w:szCs w:val="24"/>
          <w:vertAlign w:val="superscript"/>
        </w:rPr>
        <w:t>h</w:t>
      </w:r>
      <w:r w:rsidR="003F6859">
        <w:rPr>
          <w:rFonts w:ascii="Arial" w:hAnsi="Arial" w:cs="Arial"/>
          <w:sz w:val="24"/>
          <w:szCs w:val="24"/>
        </w:rPr>
        <w:t xml:space="preserve"> </w:t>
      </w:r>
      <w:r w:rsidR="00700BF5">
        <w:rPr>
          <w:rFonts w:ascii="Arial" w:hAnsi="Arial" w:cs="Arial"/>
          <w:sz w:val="24"/>
          <w:szCs w:val="24"/>
        </w:rPr>
        <w:t xml:space="preserve"> –</w:t>
      </w:r>
      <w:r w:rsidR="00541E4D">
        <w:rPr>
          <w:rFonts w:ascii="Arial" w:hAnsi="Arial" w:cs="Arial"/>
          <w:sz w:val="24"/>
          <w:szCs w:val="24"/>
        </w:rPr>
        <w:t xml:space="preserve"> 20</w:t>
      </w:r>
      <w:r w:rsidR="00541E4D" w:rsidRPr="00541E4D">
        <w:rPr>
          <w:rFonts w:ascii="Arial" w:hAnsi="Arial" w:cs="Arial"/>
          <w:sz w:val="24"/>
          <w:szCs w:val="24"/>
          <w:vertAlign w:val="superscript"/>
        </w:rPr>
        <w:t>th</w:t>
      </w:r>
      <w:r w:rsidR="009E1DCD">
        <w:rPr>
          <w:rFonts w:ascii="Arial" w:hAnsi="Arial" w:cs="Arial"/>
          <w:sz w:val="24"/>
          <w:szCs w:val="24"/>
        </w:rPr>
        <w:t>, 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20EA473D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B15D63">
        <w:rPr>
          <w:rFonts w:ascii="Arial" w:hAnsi="Arial" w:cs="Arial"/>
          <w:sz w:val="24"/>
          <w:lang w:val="en-US"/>
        </w:rPr>
        <w:t>Discussion on CQI requirements with MMSE-IRC receiver for i</w:t>
      </w:r>
      <w:r w:rsidR="005245DA">
        <w:rPr>
          <w:rFonts w:ascii="Arial" w:hAnsi="Arial" w:cs="Arial"/>
          <w:sz w:val="24"/>
          <w:lang w:val="en-US"/>
        </w:rPr>
        <w:t xml:space="preserve">nter-cell </w:t>
      </w:r>
      <w:r w:rsidR="00B15D63">
        <w:rPr>
          <w:rFonts w:ascii="Arial" w:hAnsi="Arial" w:cs="Arial"/>
          <w:sz w:val="24"/>
          <w:lang w:val="en-US"/>
        </w:rPr>
        <w:t>interference</w:t>
      </w:r>
      <w:bookmarkStart w:id="5" w:name="_GoBack"/>
      <w:bookmarkEnd w:id="5"/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2902F63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00AF8">
        <w:rPr>
          <w:rFonts w:ascii="Arial" w:hAnsi="Arial" w:cs="Arial"/>
          <w:sz w:val="24"/>
          <w:lang w:val="pt-BR"/>
        </w:rPr>
        <w:t>9.12.2.1.2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E1CBC6B" w14:textId="2DF511E4" w:rsidR="00F26584" w:rsidRDefault="00F2658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300AF8">
        <w:rPr>
          <w:rFonts w:eastAsiaTheme="minorEastAsia"/>
          <w:lang w:eastAsia="zh-CN"/>
        </w:rPr>
        <w:t>we provide our views on inter-cell IRC CQI open issues</w:t>
      </w:r>
    </w:p>
    <w:p w14:paraId="404DE76D" w14:textId="4358D438" w:rsidR="00E77D37" w:rsidRDefault="00300AF8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bookmarkEnd w:id="2"/>
    <w:p w14:paraId="3AA8C132" w14:textId="77777777" w:rsidR="009758D7" w:rsidRDefault="009758D7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Theme="minorEastAsia" w:hAnsi="Arial" w:cs="Arial"/>
          <w:lang w:eastAsia="zh-CN"/>
        </w:rPr>
      </w:pPr>
    </w:p>
    <w:p w14:paraId="52A0DE6F" w14:textId="008232E0" w:rsidR="00300AF8" w:rsidRDefault="00300AF8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cs="Times New Roman"/>
          <w:b/>
          <w:color w:val="000000" w:themeColor="text1"/>
          <w:u w:val="single"/>
          <w:lang w:val="en-US"/>
        </w:rPr>
      </w:pPr>
      <w:r w:rsidRPr="00300AF8">
        <w:rPr>
          <w:rFonts w:cs="Times New Roman"/>
          <w:b/>
          <w:color w:val="000000" w:themeColor="text1"/>
          <w:u w:val="single"/>
          <w:lang w:val="en-US"/>
        </w:rPr>
        <w:t>Test setup methodology for signal power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00AF8" w14:paraId="595F283D" w14:textId="77777777" w:rsidTr="00300AF8">
        <w:tc>
          <w:tcPr>
            <w:tcW w:w="10457" w:type="dxa"/>
          </w:tcPr>
          <w:p w14:paraId="250CA234" w14:textId="77777777" w:rsidR="00300AF8" w:rsidRPr="00300AF8" w:rsidRDefault="00300AF8" w:rsidP="00300AF8">
            <w:pPr>
              <w:pStyle w:val="afa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 w:cs="Times New Roman"/>
                <w:color w:val="000000" w:themeColor="text1"/>
                <w:szCs w:val="24"/>
              </w:rPr>
            </w:pPr>
            <w:r w:rsidRPr="00300AF8">
              <w:rPr>
                <w:rFonts w:eastAsia="宋体" w:cs="Times New Roman"/>
                <w:color w:val="000000" w:themeColor="text1"/>
                <w:szCs w:val="24"/>
              </w:rPr>
              <w:t>Option 1: Define test based on SINR</w:t>
            </w:r>
          </w:p>
          <w:p w14:paraId="3DE6C6A3" w14:textId="3224A3AF" w:rsidR="00300AF8" w:rsidRPr="00300AF8" w:rsidRDefault="00300AF8" w:rsidP="00300AF8">
            <w:pPr>
              <w:pStyle w:val="afa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 w:cs="Times New Roman"/>
                <w:color w:val="000000" w:themeColor="text1"/>
                <w:szCs w:val="24"/>
              </w:rPr>
            </w:pPr>
            <w:r w:rsidRPr="00300AF8">
              <w:rPr>
                <w:rFonts w:eastAsia="宋体" w:cs="Times New Roman"/>
                <w:color w:val="000000" w:themeColor="text1"/>
                <w:szCs w:val="24"/>
              </w:rPr>
              <w:t>Option 2: Define test based on SNR</w:t>
            </w:r>
          </w:p>
        </w:tc>
      </w:tr>
    </w:tbl>
    <w:p w14:paraId="45A040DA" w14:textId="16A577D0" w:rsidR="00300AF8" w:rsidRDefault="00300AF8" w:rsidP="00F106C5">
      <w:pPr>
        <w:spacing w:beforeLines="50" w:before="120" w:after="120"/>
        <w:rPr>
          <w:rFonts w:eastAsiaTheme="minorEastAsia"/>
          <w:lang w:eastAsia="zh-CN"/>
        </w:rPr>
      </w:pPr>
      <w:r w:rsidRPr="00A60325">
        <w:rPr>
          <w:rFonts w:eastAsiaTheme="minorEastAsia"/>
          <w:lang w:eastAsia="zh-CN"/>
        </w:rPr>
        <w:t>Considering we have two cases that case 1 has interference and noise and case 2 has only noise with the condition that power of interference plus noise of case 1 equals to noise of case 2. SNR methodology will make a confusion that only power of noise is same.</w:t>
      </w:r>
    </w:p>
    <w:p w14:paraId="32B9C64C" w14:textId="353681AF" w:rsidR="00F106C5" w:rsidRPr="00F106C5" w:rsidRDefault="00F106C5" w:rsidP="00F106C5">
      <w:pPr>
        <w:spacing w:beforeLines="50" w:before="120" w:after="120"/>
        <w:rPr>
          <w:rFonts w:eastAsiaTheme="minorEastAsia"/>
          <w:b/>
          <w:lang w:eastAsia="zh-CN"/>
        </w:rPr>
      </w:pPr>
      <w:r w:rsidRPr="00F106C5">
        <w:rPr>
          <w:rFonts w:eastAsiaTheme="minorEastAsia" w:hint="eastAsia"/>
          <w:b/>
          <w:lang w:eastAsia="zh-CN"/>
        </w:rPr>
        <w:t>P</w:t>
      </w:r>
      <w:r w:rsidRPr="00F106C5">
        <w:rPr>
          <w:rFonts w:eastAsiaTheme="minorEastAsia"/>
          <w:b/>
          <w:lang w:eastAsia="zh-CN"/>
        </w:rPr>
        <w:t>roposal 1: Define test based on SINR</w:t>
      </w:r>
    </w:p>
    <w:p w14:paraId="0719F942" w14:textId="77777777" w:rsidR="00F106C5" w:rsidRPr="00F106C5" w:rsidRDefault="00F106C5" w:rsidP="00F106C5">
      <w:pPr>
        <w:spacing w:beforeLines="50" w:before="120" w:after="120"/>
        <w:rPr>
          <w:rFonts w:eastAsiaTheme="minorEastAsia"/>
          <w:lang w:eastAsia="zh-CN"/>
        </w:rPr>
      </w:pPr>
    </w:p>
    <w:p w14:paraId="2EBB147D" w14:textId="77777777" w:rsidR="00300AF8" w:rsidRPr="00300AF8" w:rsidRDefault="00300AF8" w:rsidP="00300AF8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  <w:r w:rsidRPr="00300AF8">
        <w:rPr>
          <w:rFonts w:cs="Times New Roman"/>
          <w:b/>
          <w:color w:val="000000" w:themeColor="text1"/>
          <w:u w:val="single"/>
          <w:lang w:val="en-US"/>
        </w:rPr>
        <w:t xml:space="preserve">SINR for 2 Rx </w:t>
      </w:r>
    </w:p>
    <w:p w14:paraId="5A0DBF9F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1: -2 dB</w:t>
      </w:r>
    </w:p>
    <w:p w14:paraId="5C7D2A26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2: 0dB or -1 dB</w:t>
      </w:r>
    </w:p>
    <w:p w14:paraId="4239CF12" w14:textId="7B6241BF" w:rsidR="00300AF8" w:rsidRDefault="00300AF8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300AF8">
        <w:rPr>
          <w:rFonts w:eastAsiaTheme="minorEastAsia" w:hint="eastAsia"/>
          <w:lang w:eastAsia="zh-CN"/>
        </w:rPr>
        <w:t>B</w:t>
      </w:r>
      <w:r w:rsidRPr="00300AF8">
        <w:rPr>
          <w:rFonts w:eastAsiaTheme="minorEastAsia"/>
          <w:lang w:eastAsia="zh-CN"/>
        </w:rPr>
        <w:t>ased on our simulation results,</w:t>
      </w:r>
      <w:r>
        <w:rPr>
          <w:rFonts w:eastAsiaTheme="minorEastAsia"/>
          <w:lang w:eastAsia="zh-CN"/>
        </w:rPr>
        <w:t xml:space="preserve"> the TP gain for IRC reporting is obvious when SNR is -2dB, hence we prefer option 1 to keep align with </w:t>
      </w:r>
      <w:r w:rsidR="00F106C5">
        <w:rPr>
          <w:rFonts w:eastAsiaTheme="minorEastAsia"/>
          <w:lang w:eastAsia="zh-CN"/>
        </w:rPr>
        <w:t>LTE.</w:t>
      </w:r>
    </w:p>
    <w:p w14:paraId="1C9F80C8" w14:textId="1359A919" w:rsidR="00F106C5" w:rsidRPr="00F106C5" w:rsidRDefault="00F106C5" w:rsidP="00F106C5">
      <w:pPr>
        <w:spacing w:beforeLines="50" w:before="120" w:after="120"/>
        <w:rPr>
          <w:rFonts w:eastAsiaTheme="minorEastAsia"/>
          <w:b/>
          <w:lang w:eastAsia="zh-CN"/>
        </w:rPr>
      </w:pPr>
      <w:r w:rsidRPr="00F106C5">
        <w:rPr>
          <w:rFonts w:eastAsiaTheme="minorEastAsia" w:hint="eastAsia"/>
          <w:b/>
          <w:lang w:eastAsia="zh-CN"/>
        </w:rPr>
        <w:t>P</w:t>
      </w:r>
      <w:r w:rsidRPr="00F106C5">
        <w:rPr>
          <w:rFonts w:eastAsiaTheme="minorEastAsia"/>
          <w:b/>
          <w:lang w:eastAsia="zh-CN"/>
        </w:rPr>
        <w:t xml:space="preserve">roposal </w:t>
      </w:r>
      <w:r w:rsidR="00BE6468">
        <w:rPr>
          <w:rFonts w:eastAsiaTheme="minorEastAsia"/>
          <w:b/>
          <w:lang w:eastAsia="zh-CN"/>
        </w:rPr>
        <w:t>2: Use SINR=-2dB for 2RX</w:t>
      </w:r>
    </w:p>
    <w:p w14:paraId="620CB598" w14:textId="77777777" w:rsidR="00F106C5" w:rsidRPr="00300AF8" w:rsidRDefault="00F106C5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</w:p>
    <w:p w14:paraId="189BB341" w14:textId="77777777" w:rsidR="00300AF8" w:rsidRPr="00300AF8" w:rsidRDefault="00300AF8" w:rsidP="00300AF8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  <w:r w:rsidRPr="00300AF8">
        <w:rPr>
          <w:rFonts w:cs="Times New Roman"/>
          <w:b/>
          <w:color w:val="000000" w:themeColor="text1"/>
          <w:u w:val="single"/>
          <w:lang w:val="en-US"/>
        </w:rPr>
        <w:t>T-put gain for 2 Rx</w:t>
      </w:r>
    </w:p>
    <w:p w14:paraId="28388AAC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1: 2</w:t>
      </w:r>
    </w:p>
    <w:p w14:paraId="1C2CBBF5" w14:textId="77777777" w:rsid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2: 1.5</w:t>
      </w:r>
    </w:p>
    <w:p w14:paraId="11F5480C" w14:textId="68E4C318" w:rsidR="00F106C5" w:rsidRDefault="00F106C5" w:rsidP="00F106C5">
      <w:pPr>
        <w:spacing w:after="120"/>
        <w:rPr>
          <w:rFonts w:eastAsia="宋体" w:cs="Times New Roman"/>
          <w:color w:val="000000" w:themeColor="text1"/>
          <w:szCs w:val="24"/>
          <w:lang w:eastAsia="zh-CN"/>
        </w:rPr>
      </w:pPr>
      <w:r>
        <w:rPr>
          <w:rFonts w:eastAsia="宋体" w:cs="Times New Roman" w:hint="eastAsia"/>
          <w:color w:val="000000" w:themeColor="text1"/>
          <w:szCs w:val="24"/>
          <w:lang w:eastAsia="zh-CN"/>
        </w:rPr>
        <w:t>B</w:t>
      </w:r>
      <w:r>
        <w:rPr>
          <w:rFonts w:eastAsia="宋体" w:cs="Times New Roman"/>
          <w:color w:val="000000" w:themeColor="text1"/>
          <w:szCs w:val="24"/>
          <w:lang w:eastAsia="zh-CN"/>
        </w:rPr>
        <w:t>ased on our simulation all options can feasible, we prefer option 1 to keep align with LTE.</w:t>
      </w:r>
    </w:p>
    <w:p w14:paraId="4B148340" w14:textId="3AB65036" w:rsidR="00BE6468" w:rsidRPr="00BE6468" w:rsidRDefault="00BE6468" w:rsidP="00F106C5">
      <w:pPr>
        <w:spacing w:after="120"/>
        <w:rPr>
          <w:rFonts w:eastAsia="宋体" w:cs="Times New Roman"/>
          <w:b/>
          <w:color w:val="000000" w:themeColor="text1"/>
          <w:szCs w:val="24"/>
          <w:lang w:eastAsia="zh-CN"/>
        </w:rPr>
      </w:pPr>
      <w:r w:rsidRPr="00BE6468">
        <w:rPr>
          <w:rFonts w:eastAsia="宋体" w:cs="Times New Roman" w:hint="eastAsia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>roposal 3: Use 2 for T-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>ut gain for 2RX</w:t>
      </w:r>
    </w:p>
    <w:p w14:paraId="5D7420A0" w14:textId="77777777" w:rsidR="00BE6468" w:rsidRPr="00F106C5" w:rsidRDefault="00BE6468" w:rsidP="00F106C5">
      <w:pPr>
        <w:spacing w:after="120"/>
        <w:rPr>
          <w:rFonts w:eastAsia="宋体" w:cs="Times New Roman"/>
          <w:color w:val="000000" w:themeColor="text1"/>
          <w:szCs w:val="24"/>
        </w:rPr>
      </w:pPr>
    </w:p>
    <w:p w14:paraId="2B86D72C" w14:textId="77777777" w:rsidR="00300AF8" w:rsidRPr="00300AF8" w:rsidRDefault="00300AF8" w:rsidP="00300AF8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  <w:r w:rsidRPr="00300AF8">
        <w:rPr>
          <w:rFonts w:cs="Times New Roman"/>
          <w:b/>
          <w:color w:val="000000" w:themeColor="text1"/>
          <w:u w:val="single"/>
          <w:lang w:val="en-US"/>
        </w:rPr>
        <w:t>SINR for 4 Rx</w:t>
      </w:r>
    </w:p>
    <w:p w14:paraId="6EF978AA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1: -2 dB</w:t>
      </w:r>
    </w:p>
    <w:p w14:paraId="73970F1C" w14:textId="77777777" w:rsid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2: SINR requirement for 4Rx should be lower than that for 2Rx</w:t>
      </w:r>
    </w:p>
    <w:p w14:paraId="46F8E209" w14:textId="5595EC42" w:rsidR="00F106C5" w:rsidRDefault="00F106C5" w:rsidP="00F106C5">
      <w:pPr>
        <w:spacing w:after="120"/>
        <w:rPr>
          <w:rFonts w:eastAsia="宋体" w:cs="Times New Roman"/>
          <w:color w:val="000000" w:themeColor="text1"/>
          <w:szCs w:val="24"/>
          <w:lang w:eastAsia="zh-CN"/>
        </w:rPr>
      </w:pPr>
      <w:r>
        <w:rPr>
          <w:rFonts w:eastAsia="宋体" w:cs="Times New Roman" w:hint="eastAsia"/>
          <w:color w:val="000000" w:themeColor="text1"/>
          <w:szCs w:val="24"/>
          <w:lang w:eastAsia="zh-CN"/>
        </w:rPr>
        <w:t>W</w:t>
      </w:r>
      <w:r>
        <w:rPr>
          <w:rFonts w:eastAsia="宋体" w:cs="Times New Roman"/>
          <w:color w:val="000000" w:themeColor="text1"/>
          <w:szCs w:val="24"/>
          <w:lang w:eastAsia="zh-CN"/>
        </w:rPr>
        <w:t>e prefer option 1 to keep align with option 1</w:t>
      </w:r>
    </w:p>
    <w:p w14:paraId="66523475" w14:textId="7FCCF9E8" w:rsidR="00BE6468" w:rsidRPr="00BE6468" w:rsidRDefault="00BE6468" w:rsidP="00BE6468">
      <w:pPr>
        <w:spacing w:after="120"/>
        <w:rPr>
          <w:rFonts w:eastAsia="宋体" w:cs="Times New Roman"/>
          <w:b/>
          <w:color w:val="000000" w:themeColor="text1"/>
          <w:szCs w:val="24"/>
          <w:lang w:eastAsia="zh-CN"/>
        </w:rPr>
      </w:pPr>
      <w:r w:rsidRPr="00BE6468">
        <w:rPr>
          <w:rFonts w:eastAsia="宋体" w:cs="Times New Roman" w:hint="eastAsia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 xml:space="preserve">roposal 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>4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 xml:space="preserve">: Use 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>SINR=-2dB for 4RX</w:t>
      </w:r>
    </w:p>
    <w:p w14:paraId="5D3BD243" w14:textId="77777777" w:rsidR="00BE6468" w:rsidRPr="00F106C5" w:rsidRDefault="00BE6468" w:rsidP="00F106C5">
      <w:pPr>
        <w:spacing w:after="120"/>
        <w:rPr>
          <w:rFonts w:eastAsia="宋体" w:cs="Times New Roman"/>
          <w:color w:val="000000" w:themeColor="text1"/>
          <w:szCs w:val="24"/>
          <w:lang w:eastAsia="zh-CN"/>
        </w:rPr>
      </w:pPr>
    </w:p>
    <w:p w14:paraId="1AEC3DAD" w14:textId="77777777" w:rsidR="00300AF8" w:rsidRPr="0010385B" w:rsidRDefault="00300AF8" w:rsidP="00300AF8">
      <w:pPr>
        <w:spacing w:after="120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T</w:t>
      </w:r>
      <w:r w:rsidRPr="00300AF8">
        <w:rPr>
          <w:rFonts w:cs="Times New Roman"/>
          <w:b/>
          <w:color w:val="000000" w:themeColor="text1"/>
          <w:u w:val="single"/>
          <w:lang w:val="en-US"/>
        </w:rPr>
        <w:t>-put gain for 4 Rx</w:t>
      </w:r>
    </w:p>
    <w:p w14:paraId="7406E891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1: 2.5</w:t>
      </w:r>
    </w:p>
    <w:p w14:paraId="4814F0E5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2: 2</w:t>
      </w:r>
    </w:p>
    <w:p w14:paraId="666A6285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3: 3</w:t>
      </w:r>
    </w:p>
    <w:p w14:paraId="1A5286A6" w14:textId="77777777" w:rsidR="00300AF8" w:rsidRPr="00300AF8" w:rsidRDefault="00300AF8" w:rsidP="00300AF8">
      <w:pPr>
        <w:pStyle w:val="afa"/>
        <w:widowControl/>
        <w:numPr>
          <w:ilvl w:val="0"/>
          <w:numId w:val="26"/>
        </w:numPr>
        <w:autoSpaceDE/>
        <w:autoSpaceDN/>
        <w:adjustRightInd/>
        <w:spacing w:after="120"/>
        <w:contextualSpacing w:val="0"/>
        <w:rPr>
          <w:rFonts w:eastAsia="宋体" w:cs="Times New Roman"/>
          <w:color w:val="000000" w:themeColor="text1"/>
          <w:szCs w:val="24"/>
        </w:rPr>
      </w:pPr>
      <w:r w:rsidRPr="00300AF8">
        <w:rPr>
          <w:rFonts w:eastAsia="宋体" w:cs="Times New Roman"/>
          <w:color w:val="000000" w:themeColor="text1"/>
          <w:szCs w:val="24"/>
        </w:rPr>
        <w:t>Option 4: 1.5</w:t>
      </w:r>
    </w:p>
    <w:p w14:paraId="77F749F6" w14:textId="6AC1311B" w:rsidR="00300AF8" w:rsidRDefault="00F106C5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 w:cs="Times New Roman"/>
          <w:color w:val="000000" w:themeColor="text1"/>
          <w:szCs w:val="24"/>
          <w:lang w:eastAsia="zh-CN"/>
        </w:rPr>
      </w:pPr>
      <w:r>
        <w:rPr>
          <w:rFonts w:eastAsia="宋体" w:cs="Times New Roman"/>
          <w:color w:val="000000" w:themeColor="text1"/>
          <w:szCs w:val="24"/>
          <w:lang w:eastAsia="zh-CN"/>
        </w:rPr>
        <w:t>The gain depends on SNR point. Our simulation results show option 2 and 4 are feasible if SNR=-2dB is used. Hence, we prefer option 2 or option 4.</w:t>
      </w:r>
    </w:p>
    <w:p w14:paraId="1C6EA8F7" w14:textId="330C261D" w:rsidR="00300AF8" w:rsidRPr="00BE6468" w:rsidRDefault="00BE6468" w:rsidP="00BE6468">
      <w:pPr>
        <w:spacing w:after="120"/>
        <w:rPr>
          <w:rFonts w:eastAsia="宋体" w:cs="Times New Roman"/>
          <w:b/>
          <w:color w:val="000000" w:themeColor="text1"/>
          <w:szCs w:val="24"/>
          <w:lang w:eastAsia="zh-CN"/>
        </w:rPr>
      </w:pPr>
      <w:r w:rsidRPr="00BE6468">
        <w:rPr>
          <w:rFonts w:eastAsia="宋体" w:cs="Times New Roman" w:hint="eastAsia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>roposal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 xml:space="preserve"> 5: Use 2 or 1.5 as T-put gain for 4RX</w:t>
      </w:r>
    </w:p>
    <w:p w14:paraId="6340FEB3" w14:textId="69CBE4A1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2276287" w14:textId="4D8714A4" w:rsidR="00991F76" w:rsidRDefault="00F26584" w:rsidP="00CF0C02">
      <w:pPr>
        <w:rPr>
          <w:rFonts w:eastAsiaTheme="minorEastAsia"/>
          <w:lang w:val="en-US" w:eastAsia="zh-CN"/>
        </w:rPr>
      </w:pPr>
      <w:r w:rsidRPr="00F26584">
        <w:rPr>
          <w:rFonts w:eastAsiaTheme="minorEastAsia" w:hint="eastAsia"/>
          <w:lang w:val="en-US" w:eastAsia="zh-CN"/>
        </w:rPr>
        <w:t>I</w:t>
      </w:r>
      <w:r w:rsidRPr="00F26584">
        <w:rPr>
          <w:rFonts w:eastAsiaTheme="minorEastAsia"/>
          <w:lang w:val="en-US" w:eastAsia="zh-CN"/>
        </w:rPr>
        <w:t xml:space="preserve">n this </w:t>
      </w:r>
      <w:r w:rsidR="00991F76">
        <w:rPr>
          <w:rFonts w:eastAsiaTheme="minorEastAsia"/>
          <w:lang w:val="en-US" w:eastAsia="zh-CN"/>
        </w:rPr>
        <w:t xml:space="preserve">paper, we provide our </w:t>
      </w:r>
      <w:r w:rsidR="00CF0C02">
        <w:rPr>
          <w:rFonts w:eastAsiaTheme="minorEastAsia"/>
          <w:lang w:val="en-US" w:eastAsia="zh-CN"/>
        </w:rPr>
        <w:t>simulation results for inter cell IRC CQI requirements.</w:t>
      </w:r>
      <w:r w:rsidR="00F106C5">
        <w:rPr>
          <w:rFonts w:eastAsiaTheme="minorEastAsia"/>
          <w:lang w:val="en-US" w:eastAsia="zh-CN"/>
        </w:rPr>
        <w:t xml:space="preserve"> The proposals are:</w:t>
      </w:r>
    </w:p>
    <w:p w14:paraId="111A8430" w14:textId="77777777" w:rsidR="00BE6468" w:rsidRPr="00F106C5" w:rsidRDefault="00BE6468" w:rsidP="00BE6468">
      <w:pPr>
        <w:spacing w:beforeLines="50" w:before="120" w:after="0"/>
        <w:rPr>
          <w:rFonts w:eastAsiaTheme="minorEastAsia"/>
          <w:b/>
          <w:lang w:eastAsia="zh-CN"/>
        </w:rPr>
      </w:pPr>
      <w:r w:rsidRPr="00F106C5">
        <w:rPr>
          <w:rFonts w:eastAsiaTheme="minorEastAsia" w:hint="eastAsia"/>
          <w:b/>
          <w:lang w:eastAsia="zh-CN"/>
        </w:rPr>
        <w:t>P</w:t>
      </w:r>
      <w:r w:rsidRPr="00F106C5">
        <w:rPr>
          <w:rFonts w:eastAsiaTheme="minorEastAsia"/>
          <w:b/>
          <w:lang w:eastAsia="zh-CN"/>
        </w:rPr>
        <w:t>roposal 1: Define test based on SINR</w:t>
      </w:r>
    </w:p>
    <w:p w14:paraId="50EAB4FE" w14:textId="572E4C9D" w:rsidR="00BE6468" w:rsidRPr="00F106C5" w:rsidRDefault="00BE6468" w:rsidP="00BE6468">
      <w:pPr>
        <w:spacing w:beforeLines="50" w:before="120" w:after="120"/>
        <w:rPr>
          <w:rFonts w:eastAsiaTheme="minorEastAsia"/>
          <w:b/>
          <w:lang w:eastAsia="zh-CN"/>
        </w:rPr>
      </w:pPr>
      <w:r w:rsidRPr="00F106C5">
        <w:rPr>
          <w:rFonts w:eastAsiaTheme="minorEastAsia" w:hint="eastAsia"/>
          <w:b/>
          <w:lang w:eastAsia="zh-CN"/>
        </w:rPr>
        <w:t>P</w:t>
      </w:r>
      <w:r w:rsidRPr="00F106C5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2: Use SINR=-2dB for 2RX</w:t>
      </w:r>
    </w:p>
    <w:p w14:paraId="01F1B4DE" w14:textId="77777777" w:rsidR="00BE6468" w:rsidRPr="00BE6468" w:rsidRDefault="00BE6468" w:rsidP="00BE6468">
      <w:pPr>
        <w:spacing w:after="120"/>
        <w:rPr>
          <w:rFonts w:eastAsia="宋体" w:cs="Times New Roman"/>
          <w:b/>
          <w:color w:val="000000" w:themeColor="text1"/>
          <w:szCs w:val="24"/>
          <w:lang w:eastAsia="zh-CN"/>
        </w:rPr>
      </w:pPr>
      <w:r w:rsidRPr="00BE6468">
        <w:rPr>
          <w:rFonts w:eastAsia="宋体" w:cs="Times New Roman" w:hint="eastAsia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>roposal 3: Use 2 for T-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>ut gain for 2RX</w:t>
      </w:r>
    </w:p>
    <w:p w14:paraId="08F2DBDA" w14:textId="33FE04D5" w:rsidR="00F106C5" w:rsidRDefault="00BE6468" w:rsidP="00CF0C02">
      <w:pPr>
        <w:rPr>
          <w:rFonts w:eastAsia="宋体" w:cs="Times New Roman"/>
          <w:b/>
          <w:color w:val="000000" w:themeColor="text1"/>
          <w:szCs w:val="24"/>
          <w:lang w:eastAsia="zh-CN"/>
        </w:rPr>
      </w:pPr>
      <w:r w:rsidRPr="00BE6468">
        <w:rPr>
          <w:rFonts w:eastAsia="宋体" w:cs="Times New Roman" w:hint="eastAsia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 xml:space="preserve">roposal 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>4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 xml:space="preserve">: Use 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>SINR=-2dB for 4RX</w:t>
      </w:r>
    </w:p>
    <w:p w14:paraId="62423623" w14:textId="2C3D9659" w:rsidR="00BE6468" w:rsidRPr="00BE6468" w:rsidRDefault="00BE6468" w:rsidP="00BE6468">
      <w:pPr>
        <w:spacing w:after="120"/>
        <w:rPr>
          <w:rFonts w:eastAsia="宋体" w:cs="Times New Roman"/>
          <w:b/>
          <w:color w:val="000000" w:themeColor="text1"/>
          <w:szCs w:val="24"/>
          <w:lang w:eastAsia="zh-CN"/>
        </w:rPr>
      </w:pPr>
      <w:r w:rsidRPr="00BE6468">
        <w:rPr>
          <w:rFonts w:eastAsia="宋体" w:cs="Times New Roman" w:hint="eastAsia"/>
          <w:b/>
          <w:color w:val="000000" w:themeColor="text1"/>
          <w:szCs w:val="24"/>
          <w:lang w:eastAsia="zh-CN"/>
        </w:rPr>
        <w:t>P</w:t>
      </w:r>
      <w:r w:rsidRPr="00BE6468">
        <w:rPr>
          <w:rFonts w:eastAsia="宋体" w:cs="Times New Roman"/>
          <w:b/>
          <w:color w:val="000000" w:themeColor="text1"/>
          <w:szCs w:val="24"/>
          <w:lang w:eastAsia="zh-CN"/>
        </w:rPr>
        <w:t>roposal</w:t>
      </w:r>
      <w:r>
        <w:rPr>
          <w:rFonts w:eastAsia="宋体" w:cs="Times New Roman"/>
          <w:b/>
          <w:color w:val="000000" w:themeColor="text1"/>
          <w:szCs w:val="24"/>
          <w:lang w:eastAsia="zh-CN"/>
        </w:rPr>
        <w:t xml:space="preserve"> 5: Use 2 or 1.5 as T-put gain for 4RX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CF396F7" w14:textId="536143DB" w:rsidR="005F6954" w:rsidRDefault="00167E98" w:rsidP="00FB55C6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/>
        </w:rPr>
      </w:pPr>
      <w:r w:rsidRPr="003A222D">
        <w:rPr>
          <w:rFonts w:eastAsiaTheme="minorEastAsia"/>
        </w:rPr>
        <w:t>R4-2207243</w:t>
      </w:r>
      <w:r w:rsidR="0030002B" w:rsidRPr="005E64C5">
        <w:rPr>
          <w:rFonts w:eastAsiaTheme="minorEastAsia"/>
        </w:rPr>
        <w:t>,</w:t>
      </w:r>
      <w:r w:rsidR="0030002B" w:rsidRPr="00722409">
        <w:rPr>
          <w:rFonts w:eastAsiaTheme="minorEastAsia"/>
        </w:rPr>
        <w:t xml:space="preserve"> </w:t>
      </w:r>
      <w:r w:rsidRPr="003A222D">
        <w:rPr>
          <w:rFonts w:eastAsiaTheme="minorEastAsia"/>
        </w:rPr>
        <w:t>WF on CSI requirements for inter-cell interference MMSE-IRC</w:t>
      </w:r>
      <w:r w:rsidR="00C02E27">
        <w:rPr>
          <w:rFonts w:eastAsiaTheme="minorEastAsia"/>
        </w:rPr>
        <w:t>. Ericsson</w:t>
      </w:r>
    </w:p>
    <w:p w14:paraId="67F35CD7" w14:textId="040E8494" w:rsidR="00FB55C6" w:rsidRPr="005F6954" w:rsidRDefault="00FB55C6" w:rsidP="00722409">
      <w:pPr>
        <w:pStyle w:val="afa"/>
        <w:ind w:left="420"/>
        <w:rPr>
          <w:rFonts w:eastAsiaTheme="minorEastAsia"/>
        </w:rPr>
      </w:pPr>
    </w:p>
    <w:sectPr w:rsidR="00FB55C6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6A2A6" w14:textId="77777777" w:rsidR="004B6535" w:rsidRDefault="004B6535">
      <w:r>
        <w:separator/>
      </w:r>
    </w:p>
  </w:endnote>
  <w:endnote w:type="continuationSeparator" w:id="0">
    <w:p w14:paraId="0ABF264A" w14:textId="77777777" w:rsidR="004B6535" w:rsidRDefault="004B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0D78A" w14:textId="77777777" w:rsidR="004B6535" w:rsidRDefault="004B6535">
      <w:r>
        <w:separator/>
      </w:r>
    </w:p>
  </w:footnote>
  <w:footnote w:type="continuationSeparator" w:id="0">
    <w:p w14:paraId="13935EB4" w14:textId="77777777" w:rsidR="004B6535" w:rsidRDefault="004B6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E22"/>
    <w:multiLevelType w:val="hybridMultilevel"/>
    <w:tmpl w:val="A6DE1E1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4C451B"/>
    <w:multiLevelType w:val="hybridMultilevel"/>
    <w:tmpl w:val="E12606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719A87C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9F36A2"/>
    <w:multiLevelType w:val="hybridMultilevel"/>
    <w:tmpl w:val="4D5C59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D18030F"/>
    <w:multiLevelType w:val="hybridMultilevel"/>
    <w:tmpl w:val="FCE8E804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6E6A2A12"/>
    <w:multiLevelType w:val="hybridMultilevel"/>
    <w:tmpl w:val="7BACD3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9417C7"/>
    <w:multiLevelType w:val="hybridMultilevel"/>
    <w:tmpl w:val="9FEEE886"/>
    <w:lvl w:ilvl="0" w:tplc="B1DE2388">
      <w:start w:val="2019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3"/>
  </w:num>
  <w:num w:numId="4">
    <w:abstractNumId w:val="25"/>
  </w:num>
  <w:num w:numId="5">
    <w:abstractNumId w:val="16"/>
  </w:num>
  <w:num w:numId="6">
    <w:abstractNumId w:val="1"/>
  </w:num>
  <w:num w:numId="7">
    <w:abstractNumId w:val="6"/>
  </w:num>
  <w:num w:numId="8">
    <w:abstractNumId w:val="13"/>
  </w:num>
  <w:num w:numId="9">
    <w:abstractNumId w:val="14"/>
  </w:num>
  <w:num w:numId="10">
    <w:abstractNumId w:val="17"/>
  </w:num>
  <w:num w:numId="11">
    <w:abstractNumId w:val="24"/>
  </w:num>
  <w:num w:numId="12">
    <w:abstractNumId w:val="22"/>
  </w:num>
  <w:num w:numId="13">
    <w:abstractNumId w:val="9"/>
  </w:num>
  <w:num w:numId="14">
    <w:abstractNumId w:val="8"/>
  </w:num>
  <w:num w:numId="15">
    <w:abstractNumId w:val="12"/>
  </w:num>
  <w:num w:numId="16">
    <w:abstractNumId w:val="21"/>
  </w:num>
  <w:num w:numId="17">
    <w:abstractNumId w:val="11"/>
  </w:num>
  <w:num w:numId="18">
    <w:abstractNumId w:val="2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4"/>
  </w:num>
  <w:num w:numId="23">
    <w:abstractNumId w:val="3"/>
  </w:num>
  <w:num w:numId="24">
    <w:abstractNumId w:val="10"/>
  </w:num>
  <w:num w:numId="25">
    <w:abstractNumId w:val="0"/>
  </w:num>
  <w:num w:numId="26">
    <w:abstractNumId w:val="15"/>
  </w:num>
  <w:num w:numId="27">
    <w:abstractNumId w:val="18"/>
  </w:num>
  <w:num w:numId="28">
    <w:abstractNumId w:val="4"/>
  </w:num>
  <w:num w:numId="29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CB8"/>
    <w:rsid w:val="00014462"/>
    <w:rsid w:val="00015330"/>
    <w:rsid w:val="0001565F"/>
    <w:rsid w:val="00016241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084C"/>
    <w:rsid w:val="00052018"/>
    <w:rsid w:val="000520DD"/>
    <w:rsid w:val="00052578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946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07AB"/>
    <w:rsid w:val="00091874"/>
    <w:rsid w:val="00092335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A6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0D12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82D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CBC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67E98"/>
    <w:rsid w:val="0017100B"/>
    <w:rsid w:val="00171F68"/>
    <w:rsid w:val="00172730"/>
    <w:rsid w:val="001729F7"/>
    <w:rsid w:val="001734D2"/>
    <w:rsid w:val="00176F22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1F91"/>
    <w:rsid w:val="0019227A"/>
    <w:rsid w:val="00192815"/>
    <w:rsid w:val="00194481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3D05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6A4F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AE0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3D96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3C9E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64B"/>
    <w:rsid w:val="002F3BBC"/>
    <w:rsid w:val="002F4309"/>
    <w:rsid w:val="002F4657"/>
    <w:rsid w:val="002F55B2"/>
    <w:rsid w:val="002F6B54"/>
    <w:rsid w:val="002F7A88"/>
    <w:rsid w:val="0030002B"/>
    <w:rsid w:val="003001D0"/>
    <w:rsid w:val="00300AF8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1D7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5C7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B6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859"/>
    <w:rsid w:val="003F6A59"/>
    <w:rsid w:val="003F71DF"/>
    <w:rsid w:val="00401866"/>
    <w:rsid w:val="00401C13"/>
    <w:rsid w:val="00405499"/>
    <w:rsid w:val="00406080"/>
    <w:rsid w:val="00406D86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5ED3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6535"/>
    <w:rsid w:val="004B73E3"/>
    <w:rsid w:val="004B740B"/>
    <w:rsid w:val="004C0A59"/>
    <w:rsid w:val="004C13B5"/>
    <w:rsid w:val="004C3AD6"/>
    <w:rsid w:val="004C3D94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E8"/>
    <w:rsid w:val="005242AC"/>
    <w:rsid w:val="005245DA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1E4D"/>
    <w:rsid w:val="0054438E"/>
    <w:rsid w:val="00544A01"/>
    <w:rsid w:val="005460C9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2AB0"/>
    <w:rsid w:val="005831DD"/>
    <w:rsid w:val="00583D3F"/>
    <w:rsid w:val="0058472F"/>
    <w:rsid w:val="00584863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B6D"/>
    <w:rsid w:val="005B5EA6"/>
    <w:rsid w:val="005B662F"/>
    <w:rsid w:val="005B79EA"/>
    <w:rsid w:val="005C02D8"/>
    <w:rsid w:val="005C0B1C"/>
    <w:rsid w:val="005C12F2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D5"/>
    <w:rsid w:val="005E2409"/>
    <w:rsid w:val="005E2C44"/>
    <w:rsid w:val="005E300B"/>
    <w:rsid w:val="005E3280"/>
    <w:rsid w:val="005E5A4E"/>
    <w:rsid w:val="005E64C5"/>
    <w:rsid w:val="005E64D8"/>
    <w:rsid w:val="005E703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B74"/>
    <w:rsid w:val="00630D2E"/>
    <w:rsid w:val="00631181"/>
    <w:rsid w:val="0063381B"/>
    <w:rsid w:val="00634784"/>
    <w:rsid w:val="00634C72"/>
    <w:rsid w:val="00635D14"/>
    <w:rsid w:val="00636482"/>
    <w:rsid w:val="00637EE0"/>
    <w:rsid w:val="006407A8"/>
    <w:rsid w:val="00641134"/>
    <w:rsid w:val="00641863"/>
    <w:rsid w:val="006418C7"/>
    <w:rsid w:val="00641A0A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67120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87F"/>
    <w:rsid w:val="006C366D"/>
    <w:rsid w:val="006C3E60"/>
    <w:rsid w:val="006C73D1"/>
    <w:rsid w:val="006C76A0"/>
    <w:rsid w:val="006D0082"/>
    <w:rsid w:val="006D059C"/>
    <w:rsid w:val="006D0BF8"/>
    <w:rsid w:val="006D0D08"/>
    <w:rsid w:val="006D18E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0606"/>
    <w:rsid w:val="006F1D76"/>
    <w:rsid w:val="006F495F"/>
    <w:rsid w:val="006F4DAF"/>
    <w:rsid w:val="006F5083"/>
    <w:rsid w:val="006F6011"/>
    <w:rsid w:val="006F6366"/>
    <w:rsid w:val="006F6858"/>
    <w:rsid w:val="006F693F"/>
    <w:rsid w:val="006F6EDB"/>
    <w:rsid w:val="006F6F67"/>
    <w:rsid w:val="006F736D"/>
    <w:rsid w:val="006F7573"/>
    <w:rsid w:val="006F77CF"/>
    <w:rsid w:val="006F7ADA"/>
    <w:rsid w:val="00700BE2"/>
    <w:rsid w:val="00700BF5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298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8FF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BEC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DA6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0860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15C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4876"/>
    <w:rsid w:val="007E6913"/>
    <w:rsid w:val="007E7FB5"/>
    <w:rsid w:val="007E7FB6"/>
    <w:rsid w:val="007F00F5"/>
    <w:rsid w:val="007F0E6B"/>
    <w:rsid w:val="007F0F56"/>
    <w:rsid w:val="007F11E8"/>
    <w:rsid w:val="007F12FC"/>
    <w:rsid w:val="007F1803"/>
    <w:rsid w:val="007F1939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6B2A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1D9C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03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46D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6BB3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8D7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8BC"/>
    <w:rsid w:val="00990A84"/>
    <w:rsid w:val="00990D3D"/>
    <w:rsid w:val="00991380"/>
    <w:rsid w:val="00991F76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172C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1499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DC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5D70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5AA"/>
    <w:rsid w:val="00A45996"/>
    <w:rsid w:val="00A46333"/>
    <w:rsid w:val="00A46784"/>
    <w:rsid w:val="00A47E70"/>
    <w:rsid w:val="00A507A1"/>
    <w:rsid w:val="00A53691"/>
    <w:rsid w:val="00A55128"/>
    <w:rsid w:val="00A55835"/>
    <w:rsid w:val="00A566BC"/>
    <w:rsid w:val="00A56CB4"/>
    <w:rsid w:val="00A570EF"/>
    <w:rsid w:val="00A60325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5BA4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08B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1805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4FD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C1A"/>
    <w:rsid w:val="00AF4E18"/>
    <w:rsid w:val="00AF5610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634"/>
    <w:rsid w:val="00B15481"/>
    <w:rsid w:val="00B15ABB"/>
    <w:rsid w:val="00B15B9E"/>
    <w:rsid w:val="00B15D63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A0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7393"/>
    <w:rsid w:val="00B6023C"/>
    <w:rsid w:val="00B610E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2177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2100"/>
    <w:rsid w:val="00BB33E6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C78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473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468"/>
    <w:rsid w:val="00BE698C"/>
    <w:rsid w:val="00BE6EE0"/>
    <w:rsid w:val="00BE77A9"/>
    <w:rsid w:val="00BE789D"/>
    <w:rsid w:val="00BF21C3"/>
    <w:rsid w:val="00BF2567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B37"/>
    <w:rsid w:val="00C02E2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642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9F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EA7"/>
    <w:rsid w:val="00C93080"/>
    <w:rsid w:val="00C94AED"/>
    <w:rsid w:val="00C950C5"/>
    <w:rsid w:val="00C95770"/>
    <w:rsid w:val="00C95985"/>
    <w:rsid w:val="00C95DCD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1DA2"/>
    <w:rsid w:val="00CC4659"/>
    <w:rsid w:val="00CC475F"/>
    <w:rsid w:val="00CC4FE0"/>
    <w:rsid w:val="00CC5A59"/>
    <w:rsid w:val="00CC6082"/>
    <w:rsid w:val="00CC61B0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D7360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0C02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44D"/>
    <w:rsid w:val="00D8495E"/>
    <w:rsid w:val="00D87752"/>
    <w:rsid w:val="00D9074A"/>
    <w:rsid w:val="00D9097D"/>
    <w:rsid w:val="00D92652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B794F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4627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66B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6C5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584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248"/>
    <w:rsid w:val="00F45C79"/>
    <w:rsid w:val="00F45FB2"/>
    <w:rsid w:val="00F46421"/>
    <w:rsid w:val="00F466A1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267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29D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5A50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50F"/>
    <w:rsid w:val="00FC5B5C"/>
    <w:rsid w:val="00FC5CDB"/>
    <w:rsid w:val="00FC6C71"/>
    <w:rsid w:val="00FC7619"/>
    <w:rsid w:val="00FC7ABA"/>
    <w:rsid w:val="00FD09D6"/>
    <w:rsid w:val="00FD1216"/>
    <w:rsid w:val="00FD1E36"/>
    <w:rsid w:val="00FD2A85"/>
    <w:rsid w:val="00FD2EF1"/>
    <w:rsid w:val="00FD41F9"/>
    <w:rsid w:val="00FD46A2"/>
    <w:rsid w:val="00FE174A"/>
    <w:rsid w:val="00FE197B"/>
    <w:rsid w:val="00FE3397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E187C501-7073-45C7-A805-7F4632E7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45088-E503-4A19-AC0B-C8CDAA8D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6</cp:revision>
  <cp:lastPrinted>2009-04-22T01:01:00Z</cp:lastPrinted>
  <dcterms:created xsi:type="dcterms:W3CDTF">2021-10-22T16:19:00Z</dcterms:created>
  <dcterms:modified xsi:type="dcterms:W3CDTF">2022-04-25T20:49:00Z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(3)ganD8g2w9HIRRNNLQYRpbe8F/XHXEzRpjI4iV5YSBDcLa3XJV4f8D5++qGqNIqTJbR9d7uhT
0zprwSpZg8nxkUKoIh5bOOVcPDtnDQFjrYovwMewleZHzdi13oIUkdKvyOvRCJcaSHgxsn/e
u/do7EcUR6HmawIJr4SoxIu4YXCOVloT5PnXZZTMzH6M21drqhE4Ox8wujwlJ2VLyj22v1Tg
SWpgz3oyrwJcECpVKg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UNtRGtd4ESk3z0LzmtFPpcMJBzoD5o/vLmssreoaQxfxJk2ox9k771
ENRlTQ7SznLo1614lIVp3078xlqERPnY244Tj/WkI0mctnf1YKRhHqeexyxrbCrDPefE8X0+
vEv+RowDlrp7GYyqpEiyf5XNE4OEYHf+ZKvCkaABb2s1h30r+9GEDKCHnj8vXxWnr4ICJASx
EVvQN5KCovKrODugw2+n1gSlfpU178pfBv4m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IsPvgAr3KE/qtnF99SK8IWkY71wYh6JsHfR9
LCLl1C07gU8xa8xmya4txn4GgcipAtVb6KVuYWHmc2uR6DU6WaQ=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